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1870B9" w:rsidRDefault="00A644C5"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11</w:t>
      </w:r>
      <w:r w:rsidR="001870B9">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0F31CA" w:rsidRPr="000F31CA" w:rsidRDefault="000F31CA" w:rsidP="001870B9">
      <w:pPr>
        <w:widowControl/>
        <w:spacing w:line="276" w:lineRule="auto"/>
        <w:jc w:val="center"/>
        <w:rPr>
          <w:rFonts w:ascii="Times New Roman" w:eastAsia="Calibri" w:hAnsi="Times New Roman" w:cs="Times New Roman"/>
          <w:b/>
          <w:color w:val="auto"/>
          <w:sz w:val="28"/>
          <w:szCs w:val="28"/>
          <w:u w:val="single"/>
          <w:lang w:eastAsia="en-US" w:bidi="ar-SA"/>
        </w:rPr>
      </w:pPr>
    </w:p>
    <w:p w:rsidR="000F31CA" w:rsidRDefault="000F31CA" w:rsidP="000F31CA">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Наказателно дело от общ характер №627/2024 година – 10:00 часа</w:t>
      </w:r>
    </w:p>
    <w:p w:rsidR="000F31CA" w:rsidRPr="000A51B1" w:rsidRDefault="000F31CA" w:rsidP="000F31CA">
      <w:pPr>
        <w:widowControl/>
        <w:jc w:val="center"/>
        <w:rPr>
          <w:rFonts w:ascii="Times New Roman" w:eastAsia="Times New Roman" w:hAnsi="Times New Roman" w:cs="Times New Roman"/>
          <w:b/>
          <w:color w:val="FF0000"/>
          <w:sz w:val="28"/>
          <w:szCs w:val="28"/>
          <w:u w:val="single"/>
          <w:lang w:eastAsia="en-US" w:bidi="ar-SA"/>
        </w:rPr>
      </w:pPr>
      <w:r w:rsidRPr="000A51B1">
        <w:rPr>
          <w:rFonts w:ascii="Times New Roman" w:eastAsia="Times New Roman" w:hAnsi="Times New Roman" w:cs="Times New Roman"/>
          <w:b/>
          <w:color w:val="FF0000"/>
          <w:sz w:val="28"/>
          <w:szCs w:val="28"/>
          <w:u w:val="single"/>
          <w:lang w:eastAsia="en-US" w:bidi="ar-SA"/>
        </w:rPr>
        <w:t>при закрити врат</w:t>
      </w:r>
      <w:r>
        <w:rPr>
          <w:rFonts w:ascii="Times New Roman" w:eastAsia="Times New Roman" w:hAnsi="Times New Roman" w:cs="Times New Roman"/>
          <w:b/>
          <w:color w:val="FF0000"/>
          <w:sz w:val="28"/>
          <w:szCs w:val="28"/>
          <w:u w:val="single"/>
          <w:lang w:eastAsia="en-US" w:bidi="ar-SA"/>
        </w:rPr>
        <w:t>и</w:t>
      </w:r>
    </w:p>
    <w:p w:rsidR="000F31CA" w:rsidRDefault="000F31CA" w:rsidP="000F31CA">
      <w:pPr>
        <w:widowControl/>
        <w:ind w:firstLine="708"/>
        <w:jc w:val="both"/>
        <w:rPr>
          <w:rFonts w:ascii="Times New Roman" w:eastAsia="Times New Roman" w:hAnsi="Times New Roman" w:cs="Times New Roman"/>
          <w:color w:val="auto"/>
          <w:sz w:val="28"/>
          <w:szCs w:val="28"/>
          <w:lang w:eastAsia="en-US" w:bidi="ar-SA"/>
        </w:rPr>
      </w:pPr>
    </w:p>
    <w:p w:rsidR="000F31CA" w:rsidRDefault="000F31CA" w:rsidP="000F31C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11.03.2025 година, се проведе съдебно заседание по наказателно дело №627/2024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0F31CA" w:rsidRDefault="000F31CA" w:rsidP="000F31C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 Случката е от 16 април 2024 година, когато между двете избухва семеен скандал в дома им.</w:t>
      </w:r>
    </w:p>
    <w:p w:rsidR="00A7113C" w:rsidRDefault="00A7113C" w:rsidP="000F31CA">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са разпитани явилите се свидетели. Делото е отложено за разпит на вещите лица за 12.05.2025 година</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A225BC" w:rsidRPr="00EE174D" w:rsidRDefault="00A225BC" w:rsidP="00A225BC">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13</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A225BC" w:rsidRDefault="00A225BC" w:rsidP="00A225BC">
      <w:pPr>
        <w:widowControl/>
        <w:ind w:firstLine="708"/>
        <w:jc w:val="both"/>
        <w:rPr>
          <w:rFonts w:ascii="Times New Roman" w:eastAsia="Times New Roman" w:hAnsi="Times New Roman" w:cs="Times New Roman"/>
          <w:color w:val="auto"/>
          <w:sz w:val="28"/>
          <w:szCs w:val="28"/>
          <w:lang w:eastAsia="en-US" w:bidi="ar-SA"/>
        </w:rPr>
      </w:pPr>
    </w:p>
    <w:p w:rsidR="00A225BC" w:rsidRDefault="00A225BC" w:rsidP="00A225B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11.03.2025 година, състав на Плевенски окръжен съд разгледа наказателно дело №79/2025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Pr>
          <w:rFonts w:ascii="Times New Roman" w:eastAsia="Times New Roman" w:hAnsi="Times New Roman" w:cs="Times New Roman"/>
          <w:color w:val="auto"/>
          <w:sz w:val="28"/>
          <w:szCs w:val="28"/>
          <w:lang w:eastAsia="en-US" w:bidi="ar-SA"/>
        </w:rPr>
        <w:t>, от град Плевен, обвинен в това, че</w:t>
      </w:r>
    </w:p>
    <w:p w:rsidR="00A225BC" w:rsidRDefault="00A225BC" w:rsidP="00A225B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w:t>
      </w:r>
      <w:r w:rsidR="0015708E">
        <w:rPr>
          <w:rFonts w:ascii="Times New Roman" w:eastAsia="Times New Roman" w:hAnsi="Times New Roman" w:cs="Times New Roman"/>
          <w:color w:val="auto"/>
          <w:sz w:val="28"/>
          <w:szCs w:val="28"/>
          <w:lang w:eastAsia="en-US" w:bidi="ar-SA"/>
        </w:rPr>
        <w:t>служебните си задължения</w:t>
      </w:r>
      <w:r>
        <w:rPr>
          <w:rFonts w:ascii="Times New Roman" w:eastAsia="Times New Roman" w:hAnsi="Times New Roman" w:cs="Times New Roman"/>
          <w:color w:val="auto"/>
          <w:sz w:val="28"/>
          <w:szCs w:val="28"/>
          <w:lang w:eastAsia="en-US" w:bidi="ar-SA"/>
        </w:rPr>
        <w:t xml:space="preserve"> - престъпление по чл.282, ал.2, пр.2, </w:t>
      </w:r>
      <w:proofErr w:type="spellStart"/>
      <w:r>
        <w:rPr>
          <w:rFonts w:ascii="Times New Roman" w:eastAsia="Times New Roman" w:hAnsi="Times New Roman" w:cs="Times New Roman"/>
          <w:color w:val="auto"/>
          <w:sz w:val="28"/>
          <w:szCs w:val="28"/>
          <w:lang w:eastAsia="en-US" w:bidi="ar-SA"/>
        </w:rPr>
        <w:t>вр</w:t>
      </w:r>
      <w:proofErr w:type="spellEnd"/>
      <w:r>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A7113C" w:rsidRDefault="00A7113C" w:rsidP="00A225B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беше разпоредително. Делото ще се гледа по общия ред с разпит на всички свидетели и вещи лица. Следващото съдебно заседание е насрочено за 16.04.2025 година от 9:30 часа.</w:t>
      </w:r>
    </w:p>
    <w:p w:rsidR="00A7113C" w:rsidRDefault="00A7113C" w:rsidP="00A225BC">
      <w:pPr>
        <w:widowControl/>
        <w:ind w:firstLine="708"/>
        <w:jc w:val="both"/>
        <w:rPr>
          <w:rFonts w:ascii="Times New Roman" w:eastAsia="Times New Roman" w:hAnsi="Times New Roman" w:cs="Times New Roman"/>
          <w:color w:val="auto"/>
          <w:sz w:val="28"/>
          <w:szCs w:val="28"/>
          <w:lang w:eastAsia="en-US" w:bidi="ar-SA"/>
        </w:rPr>
      </w:pPr>
      <w:bookmarkStart w:id="0" w:name="_GoBack"/>
      <w:bookmarkEnd w:id="0"/>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A7113C">
        <w:rPr>
          <w:rFonts w:ascii="Times New Roman" w:eastAsia="Calibri" w:hAnsi="Times New Roman" w:cs="Times New Roman"/>
          <w:b/>
          <w:color w:val="auto"/>
          <w:sz w:val="28"/>
          <w:szCs w:val="28"/>
          <w:lang w:eastAsia="en-US"/>
        </w:rPr>
        <w:t xml:space="preserve">           11</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90" w:rsidRDefault="00984590" w:rsidP="007017CB">
      <w:r>
        <w:separator/>
      </w:r>
    </w:p>
  </w:endnote>
  <w:endnote w:type="continuationSeparator" w:id="0">
    <w:p w:rsidR="00984590" w:rsidRDefault="00984590"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A7113C">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90" w:rsidRDefault="00984590" w:rsidP="007017CB">
      <w:r>
        <w:separator/>
      </w:r>
    </w:p>
  </w:footnote>
  <w:footnote w:type="continuationSeparator" w:id="0">
    <w:p w:rsidR="00984590" w:rsidRDefault="00984590"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1CA"/>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08E"/>
    <w:rsid w:val="00157458"/>
    <w:rsid w:val="00161F05"/>
    <w:rsid w:val="00162083"/>
    <w:rsid w:val="00162956"/>
    <w:rsid w:val="0016513F"/>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2C6C"/>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E6C88"/>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370"/>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9F7"/>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6AA1"/>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4590"/>
    <w:rsid w:val="009865D1"/>
    <w:rsid w:val="00990028"/>
    <w:rsid w:val="00990042"/>
    <w:rsid w:val="00990D54"/>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18FB"/>
    <w:rsid w:val="00A12D03"/>
    <w:rsid w:val="00A20BA2"/>
    <w:rsid w:val="00A21E82"/>
    <w:rsid w:val="00A225BC"/>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113C"/>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7C0"/>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57F7D"/>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06E00"/>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DAB8-842A-4D39-8BCD-F8B91883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232</Words>
  <Characters>1324</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12</cp:revision>
  <cp:lastPrinted>2017-03-02T11:32:00Z</cp:lastPrinted>
  <dcterms:created xsi:type="dcterms:W3CDTF">2025-01-23T13:10:00Z</dcterms:created>
  <dcterms:modified xsi:type="dcterms:W3CDTF">2025-03-11T13:26:00Z</dcterms:modified>
</cp:coreProperties>
</file>